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C7E34" w14:textId="06E9EE64" w:rsidR="00F86F7B" w:rsidRPr="006E473F" w:rsidRDefault="008E4D39" w:rsidP="00F86F7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_GoBack"/>
      <w:r w:rsidRPr="00796E8D">
        <w:rPr>
          <w:b/>
          <w:sz w:val="24"/>
          <w:szCs w:val="24"/>
        </w:rPr>
        <w:t>3GPP TSG RAN WG1 Meeting #8</w:t>
      </w:r>
      <w:r w:rsidR="009473FA">
        <w:rPr>
          <w:rFonts w:hint="eastAsia"/>
          <w:b/>
          <w:sz w:val="24"/>
          <w:szCs w:val="24"/>
          <w:lang w:eastAsia="ko-KR"/>
        </w:rPr>
        <w:t>9</w:t>
      </w:r>
      <w:r w:rsidR="00F86F7B" w:rsidRPr="006E473F">
        <w:rPr>
          <w:rFonts w:hint="eastAsia"/>
          <w:b/>
          <w:sz w:val="24"/>
          <w:szCs w:val="24"/>
          <w:lang w:eastAsia="ko-KR"/>
        </w:rPr>
        <w:tab/>
      </w:r>
      <w:r w:rsidR="00F86F7B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14680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14680">
        <w:rPr>
          <w:b/>
          <w:i/>
          <w:noProof/>
          <w:sz w:val="24"/>
          <w:szCs w:val="24"/>
          <w:lang w:eastAsia="ko-KR"/>
        </w:rPr>
        <w:t>7</w:t>
      </w:r>
      <w:r w:rsidR="00814680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9E35C0">
        <w:rPr>
          <w:rFonts w:hint="eastAsia"/>
          <w:b/>
          <w:i/>
          <w:noProof/>
          <w:sz w:val="24"/>
          <w:szCs w:val="24"/>
          <w:lang w:eastAsia="ko-KR"/>
        </w:rPr>
        <w:t>9451</w:t>
      </w:r>
    </w:p>
    <w:p w14:paraId="0C4A598F" w14:textId="4EBCB819" w:rsidR="00EA509F" w:rsidRPr="002C3F0D" w:rsidRDefault="009473FA" w:rsidP="00EA509F">
      <w:pPr>
        <w:pStyle w:val="CRCoverPage"/>
        <w:spacing w:after="240"/>
        <w:outlineLvl w:val="0"/>
        <w:rPr>
          <w:b/>
          <w:bCs/>
          <w:noProof/>
          <w:sz w:val="24"/>
          <w:szCs w:val="24"/>
        </w:rPr>
      </w:pPr>
      <w:r w:rsidRPr="00826F98">
        <w:rPr>
          <w:b/>
          <w:bCs/>
          <w:noProof/>
          <w:sz w:val="24"/>
          <w:szCs w:val="24"/>
        </w:rPr>
        <w:t>Hangzhou, P.R. China 15</w:t>
      </w:r>
      <w:r w:rsidRPr="00826F98">
        <w:rPr>
          <w:b/>
          <w:bCs/>
          <w:noProof/>
          <w:sz w:val="24"/>
          <w:szCs w:val="24"/>
          <w:vertAlign w:val="superscript"/>
        </w:rPr>
        <w:t>th</w:t>
      </w:r>
      <w:r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826F98">
        <w:rPr>
          <w:b/>
          <w:bCs/>
          <w:noProof/>
          <w:sz w:val="24"/>
          <w:szCs w:val="24"/>
        </w:rPr>
        <w:t>– 19</w:t>
      </w:r>
      <w:r w:rsidRPr="00826F98">
        <w:rPr>
          <w:b/>
          <w:bCs/>
          <w:noProof/>
          <w:sz w:val="24"/>
          <w:szCs w:val="24"/>
          <w:vertAlign w:val="superscript"/>
        </w:rPr>
        <w:t>th</w:t>
      </w:r>
      <w:r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826F98">
        <w:rPr>
          <w:b/>
          <w:bCs/>
          <w:noProof/>
          <w:sz w:val="24"/>
          <w:szCs w:val="24"/>
        </w:rPr>
        <w:t>May 2017</w:t>
      </w:r>
    </w:p>
    <w:p w14:paraId="43C52E18" w14:textId="31987DD6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9473FA">
        <w:rPr>
          <w:rFonts w:ascii="Arial" w:hAnsi="Arial" w:hint="eastAsia"/>
          <w:sz w:val="24"/>
          <w:lang w:eastAsia="ko-KR"/>
        </w:rPr>
        <w:t>7</w:t>
      </w:r>
      <w:r w:rsidR="00CA707E">
        <w:rPr>
          <w:rFonts w:ascii="Arial" w:hAnsi="Arial" w:hint="eastAsia"/>
          <w:sz w:val="24"/>
          <w:lang w:eastAsia="ko-KR"/>
        </w:rPr>
        <w:t>.1.2.1</w:t>
      </w:r>
      <w:r w:rsidR="00EA509F">
        <w:rPr>
          <w:rFonts w:ascii="Arial" w:hAnsi="Arial" w:hint="eastAsia"/>
          <w:sz w:val="24"/>
          <w:lang w:eastAsia="ko-KR"/>
        </w:rPr>
        <w:t>.</w:t>
      </w:r>
      <w:r w:rsidR="009F5910">
        <w:rPr>
          <w:rFonts w:ascii="Arial" w:hAnsi="Arial" w:hint="eastAsia"/>
          <w:sz w:val="24"/>
          <w:lang w:eastAsia="ko-KR"/>
        </w:rPr>
        <w:t>6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1DC5D1AF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8790D">
        <w:rPr>
          <w:rFonts w:ascii="Arial" w:hAnsi="Arial" w:hint="eastAsia"/>
          <w:sz w:val="24"/>
          <w:lang w:eastAsia="ko-KR"/>
        </w:rPr>
        <w:t>PR</w:t>
      </w:r>
      <w:r w:rsidR="00EA509F">
        <w:rPr>
          <w:rFonts w:ascii="Arial" w:hAnsi="Arial" w:hint="eastAsia"/>
          <w:sz w:val="24"/>
          <w:lang w:eastAsia="ko-KR"/>
        </w:rPr>
        <w:t>B bundling</w:t>
      </w:r>
      <w:r w:rsidR="0048790D">
        <w:rPr>
          <w:rFonts w:ascii="Arial" w:hAnsi="Arial" w:hint="eastAsia"/>
          <w:sz w:val="24"/>
          <w:lang w:eastAsia="ko-KR"/>
        </w:rPr>
        <w:t xml:space="preserve"> for NR DMRS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416E7C04" w14:textId="0673391F" w:rsidR="00F86F7B" w:rsidRDefault="00F86F7B" w:rsidP="00F86F7B">
      <w:pPr>
        <w:pStyle w:val="maintext"/>
        <w:ind w:firstLine="400"/>
      </w:pPr>
      <w:r>
        <w:t>In 3GPP RAN1#8</w:t>
      </w:r>
      <w:r w:rsidR="009473FA">
        <w:rPr>
          <w:rFonts w:hint="eastAsia"/>
          <w:lang w:eastAsia="ko-KR"/>
        </w:rPr>
        <w:t>8bis</w:t>
      </w:r>
      <w:r>
        <w:t xml:space="preserve"> [</w:t>
      </w:r>
      <w:r w:rsidR="00F11FA1">
        <w:rPr>
          <w:rFonts w:hint="eastAsia"/>
          <w:lang w:eastAsia="ko-KR"/>
        </w:rPr>
        <w:t>3</w:t>
      </w:r>
      <w:r>
        <w:t xml:space="preserve">], following agreements on PRB bundling are agreed: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473FA" w14:paraId="08B6A090" w14:textId="77777777" w:rsidTr="009473FA">
        <w:tc>
          <w:tcPr>
            <w:tcW w:w="9837" w:type="dxa"/>
          </w:tcPr>
          <w:p w14:paraId="0DF9F48C" w14:textId="77777777" w:rsidR="009473FA" w:rsidRPr="0003592B" w:rsidRDefault="009473FA" w:rsidP="009473FA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03592B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927631E" w14:textId="77777777" w:rsidR="009473FA" w:rsidRPr="0003592B" w:rsidRDefault="009473FA" w:rsidP="009473FA">
            <w:pPr>
              <w:numPr>
                <w:ilvl w:val="0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For PRB bundling of data channel</w:t>
            </w:r>
          </w:p>
          <w:p w14:paraId="071261F3" w14:textId="77777777" w:rsidR="009473FA" w:rsidRPr="0003592B" w:rsidRDefault="009473FA" w:rsidP="009473FA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Support common design for PRB bundling for different scenarios, e.g.  channel reciprocal or non-reciprocal, different </w:t>
            </w:r>
            <w:proofErr w:type="spellStart"/>
            <w:r w:rsidRPr="0003592B">
              <w:rPr>
                <w:rFonts w:eastAsia="MS Mincho"/>
                <w:lang w:val="en-US" w:eastAsia="ja-JP"/>
              </w:rPr>
              <w:t>Tx</w:t>
            </w:r>
            <w:proofErr w:type="spellEnd"/>
            <w:r w:rsidRPr="0003592B">
              <w:rPr>
                <w:rFonts w:eastAsia="MS Mincho"/>
                <w:lang w:val="en-US" w:eastAsia="ja-JP"/>
              </w:rPr>
              <w:t xml:space="preserve">/Rx beamforming, </w:t>
            </w:r>
            <w:proofErr w:type="spellStart"/>
            <w:r w:rsidRPr="0003592B">
              <w:rPr>
                <w:rFonts w:eastAsia="MS Mincho"/>
                <w:lang w:val="en-US" w:eastAsia="ja-JP"/>
              </w:rPr>
              <w:t>etc</w:t>
            </w:r>
            <w:proofErr w:type="spellEnd"/>
            <w:r w:rsidRPr="0003592B">
              <w:rPr>
                <w:rFonts w:eastAsia="MS Mincho"/>
                <w:lang w:val="en-US" w:eastAsia="ja-JP"/>
              </w:rPr>
              <w:t>:</w:t>
            </w:r>
          </w:p>
          <w:p w14:paraId="674457E7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Specify common PRB bundling size set</w:t>
            </w:r>
            <w:r w:rsidRPr="0003592B">
              <w:rPr>
                <w:rFonts w:eastAsia="MS Mincho" w:hint="eastAsia"/>
                <w:lang w:val="en-US" w:eastAsia="ja-JP"/>
              </w:rPr>
              <w:t xml:space="preserve"> for all scenarios</w:t>
            </w:r>
          </w:p>
          <w:p w14:paraId="43ED34B3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 w:hint="eastAsia"/>
                <w:lang w:val="en-US" w:eastAsia="ja-JP"/>
              </w:rPr>
              <w:t>FFS: Different PRB bundling size sets for different BWs</w:t>
            </w:r>
          </w:p>
          <w:p w14:paraId="7E0B938F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Specify common indication procedure</w:t>
            </w:r>
            <w:r w:rsidRPr="0003592B">
              <w:rPr>
                <w:rFonts w:eastAsia="MS Mincho" w:hint="eastAsia"/>
                <w:lang w:val="en-US" w:eastAsia="ja-JP"/>
              </w:rPr>
              <w:t xml:space="preserve"> for all scenarios</w:t>
            </w:r>
          </w:p>
          <w:p w14:paraId="1D28E1AB" w14:textId="77777777" w:rsidR="009473FA" w:rsidRPr="0003592B" w:rsidRDefault="009473FA" w:rsidP="009473FA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The following PRB bundling sizes are studied: </w:t>
            </w:r>
          </w:p>
          <w:p w14:paraId="4466153E" w14:textId="77777777" w:rsidR="009473FA" w:rsidRPr="009E35C0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9E35C0">
              <w:rPr>
                <w:rFonts w:eastAsia="MS Mincho"/>
                <w:highlight w:val="yellow"/>
                <w:lang w:val="en-US" w:eastAsia="ja-JP"/>
              </w:rPr>
              <w:t xml:space="preserve">Specified value(s) X: </w:t>
            </w:r>
          </w:p>
          <w:p w14:paraId="1B49C73D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FFS X </w:t>
            </w:r>
          </w:p>
          <w:p w14:paraId="786D2F39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FFS whether more than one value is needed.</w:t>
            </w:r>
          </w:p>
          <w:p w14:paraId="0FB9832A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Strive for value aligned with resource allocation granularity </w:t>
            </w:r>
          </w:p>
          <w:p w14:paraId="5AE9937C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Contiguous allocated PRBs when at least </w:t>
            </w:r>
            <w:r w:rsidRPr="0003592B">
              <w:rPr>
                <w:rFonts w:eastAsia="MS Mincho" w:hint="eastAsia"/>
                <w:lang w:val="en-US" w:eastAsia="ja-JP"/>
              </w:rPr>
              <w:t>Y</w:t>
            </w:r>
            <w:r w:rsidRPr="0003592B">
              <w:rPr>
                <w:rFonts w:eastAsia="MS Mincho"/>
                <w:lang w:val="en-US" w:eastAsia="ja-JP"/>
              </w:rPr>
              <w:t xml:space="preserve"> contiguous PRBs are allocated. FFS: values of </w:t>
            </w:r>
            <w:r w:rsidRPr="0003592B">
              <w:rPr>
                <w:rFonts w:eastAsia="MS Mincho" w:hint="eastAsia"/>
                <w:lang w:val="en-US" w:eastAsia="ja-JP"/>
              </w:rPr>
              <w:t>Y</w:t>
            </w:r>
            <w:r w:rsidRPr="0003592B">
              <w:rPr>
                <w:rFonts w:eastAsia="MS Mincho"/>
                <w:lang w:val="en-US" w:eastAsia="ja-JP"/>
              </w:rPr>
              <w:t>;</w:t>
            </w:r>
          </w:p>
          <w:p w14:paraId="4DCBE2D9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Scheduled BW dependent, FFS the relationship</w:t>
            </w:r>
          </w:p>
          <w:p w14:paraId="21CA80C4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 w:hint="eastAsia"/>
                <w:lang w:val="en-US" w:eastAsia="ja-JP"/>
              </w:rPr>
              <w:t>Values equal or larger than scheduled BW</w:t>
            </w:r>
          </w:p>
          <w:p w14:paraId="70BAA230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FFS different transmission schemes may be related to different subsets of PRB bundling configurations</w:t>
            </w:r>
          </w:p>
          <w:p w14:paraId="42ECF41D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Others are not precluded;</w:t>
            </w:r>
          </w:p>
          <w:p w14:paraId="175DCCF0" w14:textId="77777777" w:rsidR="009473FA" w:rsidRPr="0003592B" w:rsidRDefault="009473FA" w:rsidP="009473FA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Support UE specific PRB bundling size indication:</w:t>
            </w:r>
          </w:p>
          <w:p w14:paraId="048BC2D9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FFS: RRC configured with a subset, DCI dynamically indicated</w:t>
            </w:r>
          </w:p>
          <w:p w14:paraId="00BEA008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DCI overhead should be considered; </w:t>
            </w:r>
          </w:p>
          <w:p w14:paraId="2C0DF1EE" w14:textId="77777777" w:rsidR="009473FA" w:rsidRPr="0003592B" w:rsidRDefault="009473FA" w:rsidP="009473FA">
            <w:pPr>
              <w:numPr>
                <w:ilvl w:val="4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MAC CE can be considered if the number of subset elements are large, details FFS</w:t>
            </w:r>
          </w:p>
          <w:p w14:paraId="2E06F295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FFS: the presence of DCI field related to PRB bundling is configured by RRC; </w:t>
            </w:r>
          </w:p>
          <w:p w14:paraId="5B95092B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FFS: Implicit signaling to inform PRB bundling size can be considered</w:t>
            </w:r>
          </w:p>
          <w:p w14:paraId="2EDDA95A" w14:textId="7F8DA04E" w:rsidR="009473FA" w:rsidRDefault="009473FA" w:rsidP="009473FA">
            <w:pPr>
              <w:pStyle w:val="maintext"/>
              <w:ind w:firstLineChars="0" w:firstLine="0"/>
              <w:jc w:val="center"/>
            </w:pPr>
            <w:r w:rsidRPr="0003592B">
              <w:rPr>
                <w:rFonts w:eastAsia="MS Mincho"/>
                <w:lang w:val="en-US" w:eastAsia="ja-JP"/>
              </w:rPr>
              <w:t>FFS UE feedback assisted PRB bundling size</w:t>
            </w:r>
          </w:p>
        </w:tc>
      </w:tr>
    </w:tbl>
    <w:p w14:paraId="62D9B79B" w14:textId="28C005C5" w:rsidR="00F86F7B" w:rsidRPr="00125E0E" w:rsidRDefault="00F86F7B" w:rsidP="009473FA">
      <w:pPr>
        <w:pStyle w:val="maintext"/>
        <w:spacing w:before="180"/>
        <w:ind w:firstLine="400"/>
      </w:pPr>
      <w:r w:rsidRPr="00226945">
        <w:t xml:space="preserve">In this contribution, we discuss about </w:t>
      </w:r>
      <w:r w:rsidR="009473FA">
        <w:rPr>
          <w:rFonts w:hint="eastAsia"/>
          <w:lang w:eastAsia="ko-KR"/>
        </w:rPr>
        <w:t>PRB bundling</w:t>
      </w:r>
      <w:r>
        <w:t xml:space="preserve"> of NR DMRS</w:t>
      </w:r>
      <w:r w:rsidRPr="00226945">
        <w:t>.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4E1FDFD5" w14:textId="4ADD8099" w:rsidR="00814680" w:rsidRDefault="00814680" w:rsidP="009E35C0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section, link level simulation result is provided to evaluate the performance of system with different PRG size. In this evaluation, following two DMRS patterns in Figure 1 are assumed. </w:t>
      </w:r>
    </w:p>
    <w:p w14:paraId="3996499B" w14:textId="157886BD" w:rsidR="00814680" w:rsidRDefault="00814680" w:rsidP="009E35C0">
      <w:pPr>
        <w:pStyle w:val="maintext"/>
        <w:ind w:firstLineChars="0" w:firstLine="0"/>
        <w:jc w:val="center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    </w:t>
      </w:r>
      <w:r>
        <w:rPr>
          <w:noProof/>
          <w:lang w:val="en-US" w:eastAsia="ko-KR"/>
        </w:rPr>
        <w:drawing>
          <wp:inline distT="0" distB="0" distL="0" distR="0" wp14:anchorId="7CC336DC" wp14:editId="09772BE3">
            <wp:extent cx="438912" cy="2075001"/>
            <wp:effectExtent l="0" t="0" r="0" b="1905"/>
            <wp:docPr id="1" name="그림 1" descr="cid:BEI0XT4NZ5JE@namo.co.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BEI0XT4NZ5JE@namo.co.kr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71" cy="2074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 xml:space="preserve">        </w:t>
      </w:r>
      <w:r>
        <w:rPr>
          <w:noProof/>
          <w:lang w:val="en-US" w:eastAsia="ko-KR"/>
        </w:rPr>
        <w:drawing>
          <wp:inline distT="0" distB="0" distL="0" distR="0" wp14:anchorId="67A3D6BE" wp14:editId="120B48BA">
            <wp:extent cx="453653" cy="2135778"/>
            <wp:effectExtent l="0" t="0" r="3810" b="0"/>
            <wp:docPr id="2" name="그림 2" descr="cid:2LL5XOK0LK7C@namo.co.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2LL5XOK0LK7C@namo.co.kr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85" cy="213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B9F5D" w14:textId="63D92CF1" w:rsidR="00814680" w:rsidRDefault="00814680" w:rsidP="009E35C0">
      <w:pPr>
        <w:pStyle w:val="maintext"/>
        <w:ind w:left="1600" w:firstLineChars="100"/>
        <w:rPr>
          <w:lang w:eastAsia="ko-KR"/>
        </w:rPr>
      </w:pPr>
      <w:r>
        <w:rPr>
          <w:rFonts w:hint="eastAsia"/>
          <w:lang w:eastAsia="ko-KR"/>
        </w:rPr>
        <w:t xml:space="preserve">Pattern 1                     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 xml:space="preserve">      Pattern 2</w:t>
      </w:r>
    </w:p>
    <w:p w14:paraId="6741300E" w14:textId="746204C7" w:rsidR="00814680" w:rsidRDefault="00814680" w:rsidP="00814680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A62F0"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The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proposed</w:t>
      </w:r>
      <w:r>
        <w:rPr>
          <w:rFonts w:hint="eastAsia"/>
          <w:lang w:eastAsia="ko-KR"/>
        </w:rPr>
        <w:t xml:space="preserve"> DL DMRS patterns for NR</w:t>
      </w:r>
    </w:p>
    <w:p w14:paraId="293C155E" w14:textId="05B38516" w:rsidR="00814680" w:rsidRDefault="00814680" w:rsidP="00814680">
      <w:pPr>
        <w:pStyle w:val="2222"/>
        <w:spacing w:after="120" w:line="288" w:lineRule="auto"/>
        <w:ind w:firstLine="400"/>
        <w:rPr>
          <w:lang w:val="en-US" w:eastAsia="ko-KR"/>
        </w:rPr>
      </w:pPr>
      <w:r>
        <w:rPr>
          <w:rFonts w:hint="eastAsia"/>
          <w:lang w:eastAsia="ko-KR"/>
        </w:rPr>
        <w:t xml:space="preserve">In contrast to Pattern 2, </w:t>
      </w:r>
      <w:r>
        <w:rPr>
          <w:rFonts w:hint="eastAsia"/>
        </w:rPr>
        <w:t>Pattern</w:t>
      </w:r>
      <w:r>
        <w:rPr>
          <w:rFonts w:hint="eastAsia"/>
          <w:lang w:eastAsia="ko-KR"/>
        </w:rPr>
        <w:t xml:space="preserve"> </w:t>
      </w:r>
      <w:r>
        <w:rPr>
          <w:rFonts w:hint="eastAsia"/>
        </w:rPr>
        <w:t xml:space="preserve">1 has higher RS density </w:t>
      </w:r>
      <w:r>
        <w:rPr>
          <w:rFonts w:hint="eastAsia"/>
          <w:lang w:eastAsia="ko-KR"/>
        </w:rPr>
        <w:t xml:space="preserve">for low layer transmissions </w:t>
      </w:r>
      <w:r>
        <w:rPr>
          <w:rFonts w:hint="eastAsia"/>
        </w:rPr>
        <w:t xml:space="preserve">so that ensures robust DMRS performance especially in low SNR region. Also, Pattern1 might be </w:t>
      </w:r>
      <w:r>
        <w:t>more</w:t>
      </w:r>
      <w:r>
        <w:rPr>
          <w:rFonts w:hint="eastAsia"/>
        </w:rPr>
        <w:t xml:space="preserve"> susceptible to high delay spread scenarios and large subcarrier spacing due to dense RS pattern over </w:t>
      </w:r>
      <w:r>
        <w:t>frequency</w:t>
      </w:r>
      <w:r>
        <w:rPr>
          <w:rFonts w:hint="eastAsia"/>
        </w:rPr>
        <w:t xml:space="preserve"> domain. On the other hand, Pattern</w:t>
      </w:r>
      <w:r>
        <w:rPr>
          <w:rFonts w:hint="eastAsia"/>
          <w:lang w:eastAsia="ko-KR"/>
        </w:rPr>
        <w:t xml:space="preserve"> 2 has lower RS density</w:t>
      </w:r>
      <w:r w:rsidRPr="0083125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order to reduce DMRS overhead. Our </w:t>
      </w:r>
      <w:r>
        <w:rPr>
          <w:lang w:eastAsia="ko-KR"/>
        </w:rPr>
        <w:t>companion</w:t>
      </w:r>
      <w:r>
        <w:rPr>
          <w:rFonts w:hint="eastAsia"/>
          <w:lang w:eastAsia="ko-KR"/>
        </w:rPr>
        <w:t xml:space="preserve"> contribution provides evaluation results for different DL DMRS patterns and shows that </w:t>
      </w:r>
      <w:r>
        <w:rPr>
          <w:rFonts w:hint="eastAsia"/>
          <w:lang w:val="en-US"/>
        </w:rPr>
        <w:t>Pattern</w:t>
      </w:r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/>
        </w:rPr>
        <w:t>1 and Pattern</w:t>
      </w:r>
      <w:r>
        <w:rPr>
          <w:rFonts w:hint="eastAsia"/>
          <w:lang w:val="en-US" w:eastAsia="ko-KR"/>
        </w:rPr>
        <w:t xml:space="preserve"> 2</w:t>
      </w:r>
      <w:r>
        <w:rPr>
          <w:rFonts w:hint="eastAsia"/>
          <w:lang w:val="en-US"/>
        </w:rPr>
        <w:t xml:space="preserve"> yield high throughput performance in most of evaluation </w:t>
      </w:r>
      <w:r>
        <w:rPr>
          <w:lang w:val="en-US"/>
        </w:rPr>
        <w:t>scenarios</w:t>
      </w:r>
      <w:r>
        <w:rPr>
          <w:rFonts w:hint="eastAsia"/>
          <w:lang w:val="en-US"/>
        </w:rPr>
        <w:t xml:space="preserve"> by providing good trade-off between </w:t>
      </w:r>
      <w:r>
        <w:rPr>
          <w:rFonts w:hint="eastAsia"/>
        </w:rPr>
        <w:t>channel estimation performance and DMRS overhead</w:t>
      </w:r>
      <w:r>
        <w:rPr>
          <w:rFonts w:hint="eastAsia"/>
          <w:lang w:eastAsia="ko-KR"/>
        </w:rPr>
        <w:t xml:space="preserve"> [4]</w:t>
      </w:r>
      <w:r>
        <w:rPr>
          <w:rFonts w:hint="eastAsia"/>
          <w:lang w:val="en-US"/>
        </w:rPr>
        <w:t>.</w:t>
      </w:r>
      <w:r>
        <w:rPr>
          <w:rFonts w:hint="eastAsia"/>
          <w:lang w:val="en-US" w:eastAsia="ko-KR"/>
        </w:rPr>
        <w:t xml:space="preserve"> More detailed simulation parameters are given in Appendix.</w:t>
      </w:r>
    </w:p>
    <w:p w14:paraId="2E9B3C8F" w14:textId="069E9D12" w:rsidR="00814680" w:rsidRDefault="00814680" w:rsidP="009E35C0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Evaluation results with different sizes of PRG are provided in the Figure 2. </w:t>
      </w:r>
    </w:p>
    <w:p w14:paraId="0DFC6A13" w14:textId="5652B64B" w:rsidR="00814680" w:rsidRDefault="00814680" w:rsidP="00F86F7B">
      <w:pPr>
        <w:pStyle w:val="maintext"/>
        <w:ind w:firstLine="400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691BF09" wp14:editId="064A5B63">
            <wp:extent cx="2838297" cy="1951142"/>
            <wp:effectExtent l="0" t="0" r="63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297" cy="1951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41BFCBEF" wp14:editId="50D5F2B2">
            <wp:extent cx="2823667" cy="1950748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62" cy="1958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53B1EE" w14:textId="7402AB07" w:rsidR="00814680" w:rsidRDefault="00814680" w:rsidP="00814680">
      <w:pPr>
        <w:pStyle w:val="maintext"/>
        <w:ind w:left="1600" w:firstLineChars="100"/>
        <w:rPr>
          <w:lang w:eastAsia="ko-KR"/>
        </w:rPr>
      </w:pPr>
      <w:r>
        <w:rPr>
          <w:rFonts w:hint="eastAsia"/>
          <w:lang w:eastAsia="ko-KR"/>
        </w:rPr>
        <w:t xml:space="preserve">Evaluation with Pattern 1             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Evaluation with Pattern 2</w:t>
      </w:r>
    </w:p>
    <w:p w14:paraId="3FABF330" w14:textId="5DF0967F" w:rsidR="00814680" w:rsidRDefault="00814680" w:rsidP="00814680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7A62F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Evaluation results with different sizes of PRG</w:t>
      </w:r>
    </w:p>
    <w:p w14:paraId="52BF571C" w14:textId="4AF4A66A" w:rsidR="00814680" w:rsidRDefault="00814680" w:rsidP="009E35C0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From the evaluation results in figure 2, we can make following observations:</w:t>
      </w:r>
    </w:p>
    <w:p w14:paraId="2648D314" w14:textId="77777777" w:rsidR="00814680" w:rsidRDefault="00814680" w:rsidP="00814680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3183288A" w14:textId="288244C9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high DMRS density case, bundling of 6 PRBs does not provide performance benefit compared to 4 PRBs. </w:t>
      </w:r>
    </w:p>
    <w:p w14:paraId="52D65DC9" w14:textId="54F0E146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However, in case of low DMRS density, bundling 6 PRBs provides maximum 4% enhancement in the sense of throughput.</w:t>
      </w:r>
    </w:p>
    <w:p w14:paraId="7A6AAEEC" w14:textId="77777777" w:rsidR="00814680" w:rsidRPr="0096513B" w:rsidRDefault="00814680" w:rsidP="00814680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27706D1A" w14:textId="363AAA01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Variable candidates of PRG should be provided considering various time/frequency domain density of DMRS.</w:t>
      </w:r>
    </w:p>
    <w:p w14:paraId="376EF1AF" w14:textId="736F49E4" w:rsidR="00814680" w:rsidRPr="00AD67B6" w:rsidRDefault="00814680" w:rsidP="009E35C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least, 4 PRBs and 6 PRBs should be included as an option of PRG.</w:t>
      </w:r>
    </w:p>
    <w:p w14:paraId="22AFBD0F" w14:textId="77777777" w:rsidR="00814680" w:rsidRPr="00814680" w:rsidRDefault="00814680" w:rsidP="00F86F7B">
      <w:pPr>
        <w:pStyle w:val="maintext"/>
        <w:ind w:firstLine="400"/>
        <w:rPr>
          <w:lang w:eastAsia="ko-KR"/>
        </w:rPr>
      </w:pPr>
    </w:p>
    <w:p w14:paraId="4D0F1F16" w14:textId="6441586C" w:rsidR="00814680" w:rsidRDefault="00814680" w:rsidP="009E35C0">
      <w:pPr>
        <w:pStyle w:val="maintext"/>
        <w:ind w:firstLine="400"/>
        <w:rPr>
          <w:lang w:eastAsia="ko-KR"/>
        </w:rPr>
      </w:pPr>
      <w:r w:rsidRPr="009E35C0">
        <w:lastRenderedPageBreak/>
        <w:t xml:space="preserve">In </w:t>
      </w:r>
      <w:r>
        <w:rPr>
          <w:rFonts w:hint="eastAsia"/>
          <w:lang w:eastAsia="ko-KR"/>
        </w:rPr>
        <w:t>addition to 4 PRBs and 6 PRBs</w:t>
      </w:r>
      <w:r w:rsidRPr="009E35C0">
        <w:t>, o</w:t>
      </w:r>
      <w:r w:rsidR="00F86F7B">
        <w:t>ne PRB based precoding granularity should be supported</w:t>
      </w:r>
      <w:r>
        <w:rPr>
          <w:rFonts w:hint="eastAsia"/>
        </w:rPr>
        <w:t xml:space="preserve"> in NR</w:t>
      </w:r>
      <w:r w:rsidR="00F86F7B">
        <w:t xml:space="preserve">. In </w:t>
      </w:r>
      <w:r>
        <w:rPr>
          <w:rFonts w:hint="eastAsia"/>
          <w:lang w:eastAsia="ko-KR"/>
        </w:rPr>
        <w:t>LTE</w:t>
      </w:r>
      <w:r w:rsidR="00F86F7B">
        <w:t xml:space="preserve">, </w:t>
      </w:r>
      <w:r>
        <w:rPr>
          <w:rFonts w:hint="eastAsia"/>
          <w:lang w:eastAsia="ko-KR"/>
        </w:rPr>
        <w:t xml:space="preserve">precoding granularity with a PRB is introduced since it can maximize the performance benefits of </w:t>
      </w:r>
      <w:proofErr w:type="spellStart"/>
      <w:r>
        <w:rPr>
          <w:rFonts w:hint="eastAsia"/>
          <w:lang w:eastAsia="ko-KR"/>
        </w:rPr>
        <w:t>subband</w:t>
      </w:r>
      <w:proofErr w:type="spellEnd"/>
      <w:r>
        <w:rPr>
          <w:rFonts w:hint="eastAsia"/>
          <w:lang w:eastAsia="ko-KR"/>
        </w:rPr>
        <w:t xml:space="preserve"> precoding in the case of channel reciprocity, In NR, </w:t>
      </w:r>
      <w:r w:rsidR="00F86F7B">
        <w:t>the importance of channel reciprocity is increasing due to large number of antenna ports and beams</w:t>
      </w:r>
      <w:r>
        <w:rPr>
          <w:rFonts w:hint="eastAsia"/>
          <w:lang w:eastAsia="ko-KR"/>
        </w:rPr>
        <w:t xml:space="preserve"> and larger system bandwidth</w:t>
      </w:r>
      <w:r w:rsidR="00F86F7B">
        <w:t xml:space="preserve">. In such case, one PRB based precoding granularity </w:t>
      </w:r>
      <w:r>
        <w:rPr>
          <w:rFonts w:hint="eastAsia"/>
          <w:lang w:eastAsia="ko-KR"/>
        </w:rPr>
        <w:t xml:space="preserve">is very important use case since it </w:t>
      </w:r>
      <w:r w:rsidR="00F86F7B">
        <w:t xml:space="preserve">can maximize </w:t>
      </w:r>
      <w:r>
        <w:rPr>
          <w:rFonts w:hint="eastAsia"/>
          <w:lang w:eastAsia="ko-KR"/>
        </w:rPr>
        <w:t>system performance of NR</w:t>
      </w:r>
      <w:r w:rsidR="00F86F7B">
        <w:t xml:space="preserve">. </w:t>
      </w:r>
    </w:p>
    <w:p w14:paraId="0BD06660" w14:textId="387087CD" w:rsidR="006C53D2" w:rsidRDefault="006C53D2" w:rsidP="006C53D2">
      <w:pPr>
        <w:pStyle w:val="maintext"/>
        <w:ind w:firstLine="400"/>
      </w:pPr>
      <w:r w:rsidRPr="006C53D2">
        <w:t xml:space="preserve">In </w:t>
      </w:r>
      <w:r>
        <w:t>addition</w:t>
      </w:r>
      <w:r w:rsidRPr="006C53D2">
        <w:t>, an option of configuring a subset of system BW to a UE is being discussed</w:t>
      </w:r>
      <w:r>
        <w:t xml:space="preserve"> in NR</w:t>
      </w:r>
      <w:r w:rsidRPr="006C53D2">
        <w:t xml:space="preserve">. If this option is adopted, a UE will be firstly semi-statically configured with a UE-specific BW, e.g., by radio resource control (RRC), and the UE will be dynamically allocated with PDSCH PRBs by DCI, where the PDSCH PRBs correspond to a subset of the UE-specific BW. </w:t>
      </w:r>
      <w:r w:rsidR="00AD67B6">
        <w:t>In such a case, t</w:t>
      </w:r>
      <w:r w:rsidRPr="006C53D2">
        <w:t xml:space="preserve">he PRG size </w:t>
      </w:r>
      <w:r w:rsidR="00AD67B6">
        <w:t xml:space="preserve">can be </w:t>
      </w:r>
      <w:r w:rsidRPr="006C53D2">
        <w:t>the semi-static</w:t>
      </w:r>
      <w:r w:rsidR="00AD67B6">
        <w:t>ally allocated</w:t>
      </w:r>
      <w:r w:rsidRPr="006C53D2">
        <w:t xml:space="preserve"> bandwidth</w:t>
      </w:r>
      <w:r w:rsidR="00AD67B6">
        <w:t>, which could allow simpler channel estimation and continuous precoding</w:t>
      </w:r>
      <w:r w:rsidRPr="006C53D2">
        <w:t xml:space="preserve">. </w:t>
      </w:r>
    </w:p>
    <w:p w14:paraId="4EA7E8AA" w14:textId="11BFF89B" w:rsidR="00F86F7B" w:rsidRDefault="00F86F7B" w:rsidP="00F86F7B">
      <w:pPr>
        <w:pStyle w:val="maintext"/>
        <w:ind w:firstLine="400"/>
      </w:pPr>
      <w:r>
        <w:rPr>
          <w:rFonts w:hint="eastAsia"/>
        </w:rPr>
        <w:t xml:space="preserve">Moreover, </w:t>
      </w:r>
      <w:r>
        <w:t xml:space="preserve">independent </w:t>
      </w:r>
      <w:r>
        <w:rPr>
          <w:rFonts w:hint="eastAsia"/>
        </w:rPr>
        <w:t>configuration of</w:t>
      </w:r>
      <w:r>
        <w:t xml:space="preserve"> PRB bundling size with configuration of PMI/RI reporting should be considered in NR. In 3GPP RAN1</w:t>
      </w:r>
      <w:r w:rsidR="007367DD">
        <w:rPr>
          <w:rFonts w:hint="eastAsia"/>
          <w:lang w:eastAsia="ko-KR"/>
        </w:rPr>
        <w:t xml:space="preserve"> NR Ad-Hoc [</w:t>
      </w:r>
      <w:r w:rsidR="002F781B">
        <w:rPr>
          <w:rFonts w:hint="eastAsia"/>
          <w:lang w:eastAsia="ko-KR"/>
        </w:rPr>
        <w:t>2</w:t>
      </w:r>
      <w:r w:rsidR="007367DD">
        <w:rPr>
          <w:rFonts w:hint="eastAsia"/>
          <w:lang w:eastAsia="ko-KR"/>
        </w:rPr>
        <w:t>]</w:t>
      </w:r>
      <w:r>
        <w:t xml:space="preserve">, UE configuration on CSI acquisition (i.e. CSI reporting setting, </w:t>
      </w:r>
      <w:r w:rsidR="007367DD">
        <w:rPr>
          <w:rFonts w:hint="eastAsia"/>
          <w:lang w:eastAsia="ko-KR"/>
        </w:rPr>
        <w:t>resource</w:t>
      </w:r>
      <w:r>
        <w:t xml:space="preserve"> setting, CSI measurement setting) is agreed. Based on the configurations, dynamic indication to select preferred CSI measurement setting can be considered to a UE with multiple CSI measurement settings. To avoid any intricate dependencies, transmission scheme should be configured separately from DL CSI acquisition.</w:t>
      </w:r>
    </w:p>
    <w:p w14:paraId="1A95A797" w14:textId="77777777" w:rsidR="00F86F7B" w:rsidRDefault="00F86F7B" w:rsidP="00F86F7B">
      <w:pPr>
        <w:pStyle w:val="maintext"/>
        <w:spacing w:after="180"/>
        <w:ind w:firstLine="400"/>
      </w:pPr>
      <w:r>
        <w:t>Considering such aspects, observations and proposals on DMRS precoding granularity can be summarized as follows:</w:t>
      </w:r>
    </w:p>
    <w:p w14:paraId="7A4AF98F" w14:textId="77777777" w:rsidR="00F86F7B" w:rsidRDefault="00F86F7B" w:rsidP="00F86F7B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2954DB83" w14:textId="0CB111C7" w:rsidR="00F86F7B" w:rsidRDefault="00F86F7B" w:rsidP="00F86F7B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channel reciprocity case, </w:t>
      </w:r>
      <w:proofErr w:type="spellStart"/>
      <w:r w:rsidR="00814680">
        <w:rPr>
          <w:rFonts w:hint="eastAsia"/>
          <w:i/>
          <w:lang w:eastAsia="ko-KR"/>
        </w:rPr>
        <w:t>g</w:t>
      </w:r>
      <w:r>
        <w:rPr>
          <w:rFonts w:hint="eastAsia"/>
          <w:i/>
          <w:lang w:eastAsia="ko-KR"/>
        </w:rPr>
        <w:t>NB</w:t>
      </w:r>
      <w:proofErr w:type="spellEnd"/>
      <w:r>
        <w:rPr>
          <w:rFonts w:hint="eastAsia"/>
          <w:i/>
          <w:lang w:eastAsia="ko-KR"/>
        </w:rPr>
        <w:t xml:space="preserve"> can acquire </w:t>
      </w:r>
      <w:r>
        <w:rPr>
          <w:i/>
          <w:lang w:eastAsia="ko-KR"/>
        </w:rPr>
        <w:t>RB level direction information by measuring uplink channel.</w:t>
      </w:r>
    </w:p>
    <w:p w14:paraId="3775EE1B" w14:textId="0003AD01" w:rsidR="00F86F7B" w:rsidRDefault="00F86F7B" w:rsidP="00F86F7B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Given that situation, per PRB precoding </w:t>
      </w:r>
      <w:r w:rsidR="00814680">
        <w:rPr>
          <w:rFonts w:hint="eastAsia"/>
          <w:i/>
          <w:lang w:eastAsia="ko-KR"/>
        </w:rPr>
        <w:t xml:space="preserve">maximizes system performance </w:t>
      </w:r>
      <w:r>
        <w:rPr>
          <w:i/>
          <w:lang w:eastAsia="ko-KR"/>
        </w:rPr>
        <w:t>by allowing RB level precoding.</w:t>
      </w:r>
    </w:p>
    <w:p w14:paraId="059CF31B" w14:textId="77777777" w:rsidR="00F86F7B" w:rsidRDefault="00F86F7B" w:rsidP="00F86F7B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T</w:t>
      </w:r>
      <w:r>
        <w:rPr>
          <w:i/>
          <w:lang w:eastAsia="ko-KR"/>
        </w:rPr>
        <w:t>o avoid any intricate dependencies, transmission scheme should be configured separately from DL CSI acquisition.</w:t>
      </w:r>
    </w:p>
    <w:p w14:paraId="71271305" w14:textId="77777777" w:rsidR="00F86F7B" w:rsidRPr="0096513B" w:rsidRDefault="00F86F7B" w:rsidP="00F86F7B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2DDEFA35" w14:textId="28958D9D" w:rsidR="00440632" w:rsidRDefault="00440632" w:rsidP="0044063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NR supports </w:t>
      </w:r>
      <w:r w:rsidR="00814680">
        <w:rPr>
          <w:rFonts w:hint="eastAsia"/>
          <w:i/>
          <w:lang w:eastAsia="ko-KR"/>
        </w:rPr>
        <w:t xml:space="preserve">one bit </w:t>
      </w:r>
      <w:r>
        <w:rPr>
          <w:rFonts w:hint="eastAsia"/>
          <w:i/>
          <w:lang w:eastAsia="ko-KR"/>
        </w:rPr>
        <w:t>dynamic indication of UE specifically configured PRG sizes between</w:t>
      </w:r>
    </w:p>
    <w:p w14:paraId="5E318663" w14:textId="77777777" w:rsidR="00440632" w:rsidRDefault="00440632" w:rsidP="0044063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O</w:t>
      </w:r>
      <w:r>
        <w:rPr>
          <w:i/>
          <w:lang w:eastAsia="ko-KR"/>
        </w:rPr>
        <w:t>ne PRB level DMRS precoding for channel reciprocity case.</w:t>
      </w:r>
    </w:p>
    <w:p w14:paraId="6B1D3761" w14:textId="3F758F6C" w:rsidR="00814680" w:rsidRDefault="00814680" w:rsidP="0044063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4 PRBs</w:t>
      </w:r>
    </w:p>
    <w:p w14:paraId="5AE28783" w14:textId="1C0BEC1E" w:rsidR="00814680" w:rsidRDefault="00814680" w:rsidP="0044063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6 PRBs</w:t>
      </w:r>
    </w:p>
    <w:p w14:paraId="23551FA2" w14:textId="77777777" w:rsidR="00440632" w:rsidRPr="0028544E" w:rsidRDefault="00440632" w:rsidP="0044063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28544E">
        <w:rPr>
          <w:i/>
        </w:rPr>
        <w:t xml:space="preserve">PRG size </w:t>
      </w:r>
      <w:r>
        <w:rPr>
          <w:rFonts w:hint="eastAsia"/>
          <w:i/>
          <w:lang w:eastAsia="ko-KR"/>
        </w:rPr>
        <w:t>which can be a super set of the scheduled BW in each TTI.</w:t>
      </w:r>
    </w:p>
    <w:p w14:paraId="13AB4E7D" w14:textId="77777777" w:rsidR="00440632" w:rsidRPr="00AD67B6" w:rsidRDefault="00440632" w:rsidP="0044063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</w:t>
      </w:r>
      <w:r w:rsidRPr="00AD67B6">
        <w:rPr>
          <w:i/>
          <w:lang w:eastAsia="ko-KR"/>
        </w:rPr>
        <w:t xml:space="preserve"> independent configuration of PRB bundling size with configuration of PMI/RI reporting.</w:t>
      </w:r>
    </w:p>
    <w:p w14:paraId="42686463" w14:textId="77777777" w:rsidR="00F86F7B" w:rsidRPr="00D33227" w:rsidRDefault="00F86F7B" w:rsidP="00F86F7B">
      <w:pPr>
        <w:pStyle w:val="1"/>
        <w:rPr>
          <w:b/>
        </w:rPr>
      </w:pPr>
      <w:r w:rsidRPr="00D33227">
        <w:rPr>
          <w:rFonts w:hint="eastAsia"/>
          <w:b/>
        </w:rPr>
        <w:t>Conclusions</w:t>
      </w:r>
    </w:p>
    <w:p w14:paraId="39E009F3" w14:textId="77777777" w:rsidR="00F86F7B" w:rsidRDefault="00F86F7B" w:rsidP="00F86F7B">
      <w:pPr>
        <w:pStyle w:val="2222"/>
        <w:spacing w:after="120" w:line="288" w:lineRule="auto"/>
        <w:ind w:firstLine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precoding granularity for NR DMRS is discussed. Based on the discussions, the following observations and proposals are provided:</w:t>
      </w:r>
    </w:p>
    <w:p w14:paraId="5B8C43FD" w14:textId="77777777" w:rsidR="00814680" w:rsidRDefault="00814680" w:rsidP="00814680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2F1914E8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high DMRS density case, bundling of 6 PRBs does not provide performance benefit compared to 4 PRBs. </w:t>
      </w:r>
    </w:p>
    <w:p w14:paraId="7043D382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However, in case of low DMRS density, bundling 6 PRBs provides maximum 4% enhancement in the sense of throughput.</w:t>
      </w:r>
    </w:p>
    <w:p w14:paraId="3B11D7B8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channel reciprocity case, </w:t>
      </w:r>
      <w:proofErr w:type="spellStart"/>
      <w:r>
        <w:rPr>
          <w:rFonts w:hint="eastAsia"/>
          <w:i/>
          <w:lang w:eastAsia="ko-KR"/>
        </w:rPr>
        <w:t>gNB</w:t>
      </w:r>
      <w:proofErr w:type="spellEnd"/>
      <w:r>
        <w:rPr>
          <w:rFonts w:hint="eastAsia"/>
          <w:i/>
          <w:lang w:eastAsia="ko-KR"/>
        </w:rPr>
        <w:t xml:space="preserve"> can acquire </w:t>
      </w:r>
      <w:r>
        <w:rPr>
          <w:i/>
          <w:lang w:eastAsia="ko-KR"/>
        </w:rPr>
        <w:t>RB level direction information by measuring uplink channel.</w:t>
      </w:r>
    </w:p>
    <w:p w14:paraId="368D7121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Given that situation, per PRB precoding </w:t>
      </w:r>
      <w:r>
        <w:rPr>
          <w:rFonts w:hint="eastAsia"/>
          <w:i/>
          <w:lang w:eastAsia="ko-KR"/>
        </w:rPr>
        <w:t xml:space="preserve">maximizes system performance </w:t>
      </w:r>
      <w:r>
        <w:rPr>
          <w:i/>
          <w:lang w:eastAsia="ko-KR"/>
        </w:rPr>
        <w:t>by allowing RB level precoding.</w:t>
      </w:r>
    </w:p>
    <w:p w14:paraId="6B39DD2C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lastRenderedPageBreak/>
        <w:t>T</w:t>
      </w:r>
      <w:r>
        <w:rPr>
          <w:i/>
          <w:lang w:eastAsia="ko-KR"/>
        </w:rPr>
        <w:t>o avoid any intricate dependencies, transmission scheme should be configured separately from DL CSI acquisition.</w:t>
      </w:r>
    </w:p>
    <w:p w14:paraId="75160A26" w14:textId="77777777" w:rsidR="00814680" w:rsidRPr="0096513B" w:rsidRDefault="00814680" w:rsidP="00814680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6990519B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Variable candidates of PRG should be provided considering various time/frequency domain density of DMRS.</w:t>
      </w:r>
    </w:p>
    <w:p w14:paraId="6097A69C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least, 4 PRBs and 6 PRBs should be included as an option of PRG.</w:t>
      </w:r>
    </w:p>
    <w:p w14:paraId="7E59BD58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NR supports one bit dynamic indication of UE specifically configured PRG sizes between</w:t>
      </w:r>
    </w:p>
    <w:p w14:paraId="53C1C95D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O</w:t>
      </w:r>
      <w:r>
        <w:rPr>
          <w:i/>
          <w:lang w:eastAsia="ko-KR"/>
        </w:rPr>
        <w:t>ne PRB level DMRS precoding for channel reciprocity case.</w:t>
      </w:r>
    </w:p>
    <w:p w14:paraId="4C56C57C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4 PRBs</w:t>
      </w:r>
    </w:p>
    <w:p w14:paraId="37E2F193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6 PRBs</w:t>
      </w:r>
    </w:p>
    <w:p w14:paraId="185A71D7" w14:textId="77777777" w:rsidR="00814680" w:rsidRPr="0028544E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28544E">
        <w:rPr>
          <w:i/>
        </w:rPr>
        <w:t xml:space="preserve">PRG size </w:t>
      </w:r>
      <w:r>
        <w:rPr>
          <w:rFonts w:hint="eastAsia"/>
          <w:i/>
          <w:lang w:eastAsia="ko-KR"/>
        </w:rPr>
        <w:t>which can be a super set of the scheduled BW in each TTI.</w:t>
      </w:r>
    </w:p>
    <w:p w14:paraId="60CE0BFC" w14:textId="77777777" w:rsidR="00814680" w:rsidRPr="00AD67B6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</w:t>
      </w:r>
      <w:r w:rsidRPr="00AD67B6">
        <w:rPr>
          <w:i/>
          <w:lang w:eastAsia="ko-KR"/>
        </w:rPr>
        <w:t xml:space="preserve"> independent configuration of PRB bundling size with configuration of PMI/RI reporting.</w:t>
      </w:r>
    </w:p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2CBA1906" w14:textId="77777777" w:rsidR="007367DD" w:rsidRDefault="007367DD" w:rsidP="007367DD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r>
        <w:rPr>
          <w:rFonts w:cs="Times New Roman" w:hint="eastAsia"/>
          <w:lang w:eastAsia="ko-KR"/>
        </w:rPr>
        <w:t>WID</w:t>
      </w:r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14:paraId="6016D9D7" w14:textId="38B7F0E8" w:rsidR="0021397F" w:rsidRPr="004B60CC" w:rsidRDefault="00F86F7B" w:rsidP="007367DD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r>
        <w:rPr>
          <w:rFonts w:cs="Times New Roman"/>
          <w:lang w:eastAsia="ko-KR"/>
        </w:rPr>
        <w:t>3GPP TSG RAN1</w:t>
      </w:r>
      <w:r w:rsidR="004B60CC">
        <w:rPr>
          <w:rFonts w:cs="Times New Roman" w:hint="eastAsia"/>
          <w:lang w:eastAsia="ko-KR"/>
        </w:rPr>
        <w:t xml:space="preserve"> NR Ad-Hoc Spokane</w:t>
      </w:r>
      <w:r w:rsidR="004B60CC">
        <w:rPr>
          <w:rFonts w:cs="Times New Roman"/>
          <w:lang w:eastAsia="ko-KR"/>
        </w:rPr>
        <w:t>, Chairman’s Note</w:t>
      </w:r>
    </w:p>
    <w:p w14:paraId="1D9DFC02" w14:textId="77777777" w:rsidR="00814680" w:rsidRPr="009E35C0" w:rsidRDefault="004B60CC" w:rsidP="004B60CC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r>
        <w:rPr>
          <w:rFonts w:cs="Times New Roman"/>
          <w:lang w:eastAsia="ko-KR"/>
        </w:rPr>
        <w:t>3GPP TSG RAN1</w:t>
      </w:r>
      <w:r>
        <w:rPr>
          <w:rFonts w:cs="Times New Roman" w:hint="eastAsia"/>
          <w:lang w:eastAsia="ko-KR"/>
        </w:rPr>
        <w:t>#88bis</w:t>
      </w:r>
      <w:r>
        <w:rPr>
          <w:rFonts w:cs="Times New Roman"/>
          <w:lang w:eastAsia="ko-KR"/>
        </w:rPr>
        <w:t>, Chairman’s Note</w:t>
      </w:r>
    </w:p>
    <w:p w14:paraId="2B41CA2F" w14:textId="3889D34B" w:rsidR="004B60CC" w:rsidRPr="009E35C0" w:rsidRDefault="00814680" w:rsidP="004B60CC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r>
        <w:rPr>
          <w:rFonts w:cs="Times New Roman" w:hint="eastAsia"/>
          <w:lang w:eastAsia="ko-KR"/>
        </w:rPr>
        <w:t xml:space="preserve">R1-1705353,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Evaluation results on DL DMRS for NR, Samsung</w:t>
      </w:r>
      <w:r w:rsidR="004B60CC">
        <w:rPr>
          <w:rFonts w:cs="Times New Roman"/>
          <w:lang w:eastAsia="ko-KR"/>
        </w:rPr>
        <w:t>.</w:t>
      </w:r>
    </w:p>
    <w:p w14:paraId="40C2FDD6" w14:textId="611F7582" w:rsidR="00814680" w:rsidRDefault="00814680" w:rsidP="009E35C0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9E35C0">
        <w:rPr>
          <w:b/>
        </w:rPr>
        <w:t>Appendix</w:t>
      </w:r>
      <w:r>
        <w:rPr>
          <w:rFonts w:hint="eastAsia"/>
          <w:b/>
        </w:rPr>
        <w:t>: LLS evaluation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814680" w14:paraId="0A406461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5A9A51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Duplex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8DEE693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FDD</w:t>
            </w:r>
          </w:p>
        </w:tc>
      </w:tr>
      <w:tr w:rsidR="00814680" w14:paraId="1A386A6A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357A1F2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Subcarrier spacing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ECB069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15kHz</w:t>
            </w:r>
          </w:p>
        </w:tc>
      </w:tr>
      <w:tr w:rsidR="00814680" w14:paraId="02F56EE9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15715D1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Number of TXRUs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4EC93F9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TRP = 8, UE = 2</w:t>
            </w:r>
          </w:p>
        </w:tc>
      </w:tr>
      <w:tr w:rsidR="00814680" w14:paraId="45853A3C" w14:textId="77777777" w:rsidTr="00814680">
        <w:trPr>
          <w:trHeight w:val="115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AC8925" w14:textId="77777777" w:rsidR="00814680" w:rsidRDefault="00814680">
            <w:pPr>
              <w:pStyle w:val="ab"/>
              <w:spacing w:before="0" w:after="180" w:line="1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Transmission layers for data channel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161DE2" w14:textId="77777777" w:rsidR="00814680" w:rsidRDefault="00814680">
            <w:pPr>
              <w:pStyle w:val="ab"/>
              <w:spacing w:before="0" w:after="180" w:line="1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SU-MIMO with rank=1</w:t>
            </w:r>
          </w:p>
        </w:tc>
      </w:tr>
      <w:tr w:rsidR="00814680" w14:paraId="37FA2E19" w14:textId="77777777" w:rsidTr="0081468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317EACD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Transmission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79771EB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Codebook based precoding (Codebook-</w:t>
            </w:r>
            <w:proofErr w:type="spellStart"/>
            <w:r>
              <w:rPr>
                <w:rFonts w:ascii="Times New Roman" w:hAnsi="Times New Roman" w:cs="Times New Roman"/>
              </w:rPr>
              <w:t>Config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set to ‘1’)</w:t>
            </w:r>
          </w:p>
        </w:tc>
      </w:tr>
      <w:tr w:rsidR="00814680" w14:paraId="64A10D02" w14:textId="77777777" w:rsidTr="0081468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3C733E0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CSI feedback / Beam management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1DD417" w14:textId="77777777" w:rsidR="00814680" w:rsidRDefault="00814680">
            <w:pPr>
              <w:pStyle w:val="ab"/>
              <w:spacing w:before="0" w:after="18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/>
              </w:rPr>
              <w:t xml:space="preserve">LTE CSI feedback (CQI/PMI feedback with 5 </w:t>
            </w:r>
            <w:proofErr w:type="spellStart"/>
            <w:r>
              <w:rPr>
                <w:rFonts w:ascii="Times New Roman" w:hAnsi="Times New Roman" w:cs="Times New Roman"/>
              </w:rPr>
              <w:t>msec</w:t>
            </w:r>
            <w:proofErr w:type="spellEnd"/>
            <w:r>
              <w:rPr>
                <w:rFonts w:ascii="Times New Roman" w:hAnsi="Times New Roman" w:cs="Times New Roman"/>
              </w:rPr>
              <w:t xml:space="preserve"> periodicity of CSI-RS and 2 </w:t>
            </w:r>
            <w:proofErr w:type="spellStart"/>
            <w:r>
              <w:rPr>
                <w:rFonts w:ascii="Times New Roman" w:hAnsi="Times New Roman" w:cs="Times New Roman"/>
              </w:rPr>
              <w:t>msec</w:t>
            </w:r>
            <w:proofErr w:type="spellEnd"/>
            <w:r>
              <w:rPr>
                <w:rFonts w:ascii="Times New Roman" w:hAnsi="Times New Roman" w:cs="Times New Roman"/>
              </w:rPr>
              <w:t xml:space="preserve"> feedback delay)</w:t>
            </w:r>
          </w:p>
          <w:p w14:paraId="7F5E6DA3" w14:textId="77777777" w:rsidR="00814680" w:rsidRDefault="00814680">
            <w:pPr>
              <w:pStyle w:val="ab"/>
              <w:spacing w:before="0" w:after="18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/>
              </w:rPr>
              <w:t>For Beam management, s</w:t>
            </w:r>
            <w:r>
              <w:rPr>
                <w:rFonts w:ascii="Times New Roman" w:hAnsi="Times New Roman" w:cs="Times New Roman"/>
                <w:lang w:val="en-GB" w:eastAsia="ja-JP"/>
              </w:rPr>
              <w:t>elect the best beam pair among the limited set of DFT beams, based on the criteria of maximizing receive power after beamforming.</w:t>
            </w:r>
          </w:p>
        </w:tc>
      </w:tr>
      <w:tr w:rsidR="00814680" w14:paraId="7908EF6C" w14:textId="77777777" w:rsidTr="0081468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17CFD3E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CW to layer mapping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0BDC23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LTE CW to layer mapping</w:t>
            </w:r>
          </w:p>
        </w:tc>
      </w:tr>
      <w:tr w:rsidR="00814680" w14:paraId="3D437D1D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6D5F1BA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allocation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8A76821" w14:textId="77777777" w:rsidR="00814680" w:rsidRDefault="00814680">
            <w:pPr>
              <w:pStyle w:val="ab"/>
              <w:spacing w:before="0" w:after="18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/>
              </w:rPr>
              <w:t>12 RBs</w:t>
            </w:r>
          </w:p>
          <w:p w14:paraId="095281A0" w14:textId="77777777" w:rsidR="00814680" w:rsidRDefault="00814680">
            <w:pPr>
              <w:pStyle w:val="ab"/>
              <w:spacing w:before="0" w:after="18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/>
              </w:rPr>
              <w:t>First 2 OFDM symbols for PDCCH, and following 12 OFDM symbols for data channel, Error free PDCCH decoding is assumed.</w:t>
            </w:r>
          </w:p>
        </w:tc>
      </w:tr>
      <w:tr w:rsidR="00814680" w14:paraId="700CDC1B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1239EE5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PRB bundling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939D78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PRB Bundling size=1/2/3/4</w:t>
            </w:r>
          </w:p>
        </w:tc>
      </w:tr>
      <w:tr w:rsidR="00814680" w14:paraId="3776755B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864FE02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Modulation order, Coding rate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571527E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LTE CQI based link adaptation</w:t>
            </w:r>
          </w:p>
        </w:tc>
      </w:tr>
      <w:tr w:rsidR="00814680" w14:paraId="349783AB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680E5C5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Channel coding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FB9BDF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LTE turbo coding </w:t>
            </w:r>
          </w:p>
        </w:tc>
      </w:tr>
      <w:tr w:rsidR="00814680" w14:paraId="14EFC310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A2FFCD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HARQ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3C3CA8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Synchronous HARQ with Chase Combining (max 4 transmissions)</w:t>
            </w:r>
          </w:p>
        </w:tc>
      </w:tr>
      <w:tr w:rsidR="00814680" w14:paraId="2581772D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D1B01F9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Channel estimation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0277A09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Real estimation</w:t>
            </w:r>
          </w:p>
        </w:tc>
      </w:tr>
      <w:tr w:rsidR="00814680" w14:paraId="62546F81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C5ACE5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Performance metric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86CC32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Throughput</w:t>
            </w:r>
          </w:p>
        </w:tc>
      </w:tr>
      <w:tr w:rsidR="00814680" w14:paraId="1F647B75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46A3CB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UE speed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D068D39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3km/h</w:t>
            </w:r>
          </w:p>
        </w:tc>
      </w:tr>
      <w:tr w:rsidR="00814680" w14:paraId="1BFB2314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CE0F05F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C72678C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CDL-A with DS value=300ns</w:t>
            </w:r>
          </w:p>
        </w:tc>
      </w:tr>
      <w:tr w:rsidR="00814680" w14:paraId="42F2F5E1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C7D791B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TRP antenna configuration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9BB52F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The number of antenna: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Tx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=8 and (M</w:t>
            </w:r>
            <w:proofErr w:type="gramStart"/>
            <w:r>
              <w:rPr>
                <w:rFonts w:ascii="Times New Roman" w:hAnsi="Times New Roman" w:cs="Times New Roman"/>
                <w:lang w:val="en-GB"/>
              </w:rPr>
              <w:t>,N,P</w:t>
            </w:r>
            <w:proofErr w:type="gramEnd"/>
            <w:r>
              <w:rPr>
                <w:rFonts w:ascii="Times New Roman" w:hAnsi="Times New Roman" w:cs="Times New Roman"/>
                <w:lang w:val="en-GB"/>
              </w:rPr>
              <w:t>) = (4,4,2). (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dV,dH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) = (0.5, 0.5)λ</w:t>
            </w:r>
          </w:p>
          <w:p w14:paraId="2482A4A4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Per antenna element radiation pattern is in TR36.873</w:t>
            </w:r>
          </w:p>
        </w:tc>
      </w:tr>
      <w:tr w:rsidR="00814680" w14:paraId="31509B8A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CF8B75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UE antenna configuration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E25F5BA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The number of antenna: Rx=2 and (M,N,P)=(1,1,2) with 0.5λ spacing with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omni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-directional antenna element</w:t>
            </w:r>
          </w:p>
        </w:tc>
      </w:tr>
      <w:bookmarkEnd w:id="0"/>
    </w:tbl>
    <w:p w14:paraId="0EEBE2A8" w14:textId="77777777" w:rsidR="00814680" w:rsidRPr="00814680" w:rsidRDefault="00814680" w:rsidP="009E35C0">
      <w:pPr>
        <w:rPr>
          <w:lang w:eastAsia="ko-KR"/>
        </w:rPr>
      </w:pPr>
    </w:p>
    <w:sectPr w:rsidR="00814680" w:rsidRPr="00814680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E88AA" w14:textId="77777777" w:rsidR="001E006C" w:rsidRDefault="001E006C" w:rsidP="00F86F7B">
      <w:pPr>
        <w:spacing w:after="0"/>
      </w:pPr>
      <w:r>
        <w:separator/>
      </w:r>
    </w:p>
  </w:endnote>
  <w:endnote w:type="continuationSeparator" w:id="0">
    <w:p w14:paraId="72C68D08" w14:textId="77777777" w:rsidR="001E006C" w:rsidRDefault="001E006C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5688B" w14:textId="77777777" w:rsidR="001E006C" w:rsidRDefault="001E006C" w:rsidP="00F86F7B">
      <w:pPr>
        <w:spacing w:after="0"/>
      </w:pPr>
      <w:r>
        <w:separator/>
      </w:r>
    </w:p>
  </w:footnote>
  <w:footnote w:type="continuationSeparator" w:id="0">
    <w:p w14:paraId="45035D24" w14:textId="77777777" w:rsidR="001E006C" w:rsidRDefault="001E006C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23C65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1E006C"/>
    <w:rsid w:val="00204D3B"/>
    <w:rsid w:val="0021397F"/>
    <w:rsid w:val="0026674F"/>
    <w:rsid w:val="0028544E"/>
    <w:rsid w:val="00296F1B"/>
    <w:rsid w:val="002F781B"/>
    <w:rsid w:val="00376988"/>
    <w:rsid w:val="003D7674"/>
    <w:rsid w:val="00440632"/>
    <w:rsid w:val="0048790D"/>
    <w:rsid w:val="00490A73"/>
    <w:rsid w:val="004B30CB"/>
    <w:rsid w:val="004B60CC"/>
    <w:rsid w:val="006C53D2"/>
    <w:rsid w:val="006E1A03"/>
    <w:rsid w:val="006F2B39"/>
    <w:rsid w:val="00705B94"/>
    <w:rsid w:val="00720B1D"/>
    <w:rsid w:val="007367DD"/>
    <w:rsid w:val="007375A1"/>
    <w:rsid w:val="00814680"/>
    <w:rsid w:val="008E4D39"/>
    <w:rsid w:val="00915E02"/>
    <w:rsid w:val="009473FA"/>
    <w:rsid w:val="00970100"/>
    <w:rsid w:val="009B5157"/>
    <w:rsid w:val="009D32A4"/>
    <w:rsid w:val="009E35C0"/>
    <w:rsid w:val="009F5910"/>
    <w:rsid w:val="00A7273D"/>
    <w:rsid w:val="00A84A70"/>
    <w:rsid w:val="00AD67B6"/>
    <w:rsid w:val="00B4698B"/>
    <w:rsid w:val="00C054DF"/>
    <w:rsid w:val="00CA707E"/>
    <w:rsid w:val="00D1410C"/>
    <w:rsid w:val="00D33227"/>
    <w:rsid w:val="00D7761F"/>
    <w:rsid w:val="00DF1186"/>
    <w:rsid w:val="00E33A0D"/>
    <w:rsid w:val="00E3445D"/>
    <w:rsid w:val="00E82536"/>
    <w:rsid w:val="00E938E2"/>
    <w:rsid w:val="00EA509F"/>
    <w:rsid w:val="00EF4EE5"/>
    <w:rsid w:val="00F11FA1"/>
    <w:rsid w:val="00F1239F"/>
    <w:rsid w:val="00F86F7B"/>
    <w:rsid w:val="00FA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cid:2LL5XOK0LK7C@namo.co.k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cid:BEI0XT4NZ5JE@namo.co.k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1277</Words>
  <Characters>7283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24</cp:revision>
  <dcterms:created xsi:type="dcterms:W3CDTF">2017-02-03T09:38:00Z</dcterms:created>
  <dcterms:modified xsi:type="dcterms:W3CDTF">2017-05-16T04:53:00Z</dcterms:modified>
</cp:coreProperties>
</file>